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ПАНАГИНСКОГО МУНИЦИПАЛЬНОГО ОБРАЗОВАНИЯ</w:t>
      </w:r>
    </w:p>
    <w:p w:rsidR="008F0D92" w:rsidRDefault="008F0D92" w:rsidP="00A9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(СЕЛЬСКОГО ПОСЕЛЕНИЯ)</w:t>
      </w:r>
    </w:p>
    <w:p w:rsidR="008F0D92" w:rsidRDefault="008F0D92" w:rsidP="00A97886">
      <w:pPr>
        <w:rPr>
          <w:spacing w:val="-20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8F0D92" w:rsidRDefault="008F0D92" w:rsidP="00A97886">
      <w:pPr>
        <w:pStyle w:val="8"/>
        <w:numPr>
          <w:ilvl w:val="7"/>
          <w:numId w:val="1"/>
        </w:numPr>
        <w:jc w:val="left"/>
        <w:rPr>
          <w:b w:val="0"/>
          <w:bCs w:val="0"/>
          <w:spacing w:val="-20"/>
        </w:rPr>
      </w:pPr>
    </w:p>
    <w:p w:rsidR="008F0D92" w:rsidRDefault="0041462B" w:rsidP="00A97886">
      <w:pPr>
        <w:rPr>
          <w:sz w:val="20"/>
          <w:szCs w:val="20"/>
        </w:rPr>
      </w:pPr>
      <w:r>
        <w:rPr>
          <w:sz w:val="28"/>
          <w:szCs w:val="28"/>
        </w:rPr>
        <w:t xml:space="preserve"> 17. 02</w:t>
      </w:r>
      <w:r w:rsidR="008F0D92">
        <w:rPr>
          <w:sz w:val="28"/>
          <w:szCs w:val="28"/>
        </w:rPr>
        <w:t xml:space="preserve">. 2020 </w:t>
      </w:r>
      <w:r>
        <w:rPr>
          <w:sz w:val="28"/>
          <w:szCs w:val="28"/>
        </w:rPr>
        <w:t>года                         №47</w:t>
      </w:r>
      <w:r w:rsidR="008F0D92">
        <w:rPr>
          <w:sz w:val="28"/>
          <w:szCs w:val="28"/>
        </w:rPr>
        <w:t xml:space="preserve">                                             п. </w:t>
      </w:r>
      <w:proofErr w:type="spellStart"/>
      <w:r w:rsidR="008F0D92">
        <w:rPr>
          <w:sz w:val="28"/>
          <w:szCs w:val="28"/>
        </w:rPr>
        <w:t>Панагино</w:t>
      </w:r>
      <w:proofErr w:type="spellEnd"/>
      <w:r w:rsidR="008F0D92">
        <w:rPr>
          <w:sz w:val="28"/>
          <w:szCs w:val="28"/>
        </w:rPr>
        <w:t xml:space="preserve">            </w:t>
      </w:r>
      <w:r w:rsidR="008F0D92">
        <w:t xml:space="preserve">      </w:t>
      </w:r>
    </w:p>
    <w:p w:rsidR="008F0D92" w:rsidRDefault="008F0D92" w:rsidP="00A97886">
      <w:pPr>
        <w:rPr>
          <w:sz w:val="20"/>
          <w:szCs w:val="20"/>
        </w:rPr>
      </w:pPr>
    </w:p>
    <w:p w:rsidR="008F0D92" w:rsidRDefault="008F0D92" w:rsidP="00A9788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8F0D92" w:rsidRDefault="008F0D92" w:rsidP="006C068A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 УПОРЯДОЧЕНИИ  ОПЛАТЫ ТРУДА </w:t>
      </w:r>
    </w:p>
    <w:p w:rsidR="008F0D92" w:rsidRDefault="008F0D92" w:rsidP="00A97886">
      <w:pPr>
        <w:pStyle w:val="Con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ПАНАГИНСКОГО  МУНИЦИПАЛЬНОГО ОБРАЗОВАНИЯ»</w:t>
      </w:r>
    </w:p>
    <w:p w:rsidR="008F0D92" w:rsidRDefault="008F0D92" w:rsidP="00A97886">
      <w:pPr>
        <w:pStyle w:val="Con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8F0D92" w:rsidRDefault="008F0D92" w:rsidP="00A9788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Иркутской области от 15.10.2007года № 88-оз «Об отдельных вопросах муниципальной службы Иркутской области», в соответствии со статьями 135. 144 Трудового кодекса Российской Федерации, руководствуясь ст. ст. 24. 47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F0D92" w:rsidRDefault="008F0D92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 </w:t>
      </w:r>
    </w:p>
    <w:p w:rsidR="008F0D92" w:rsidRDefault="008F0D92" w:rsidP="00A9788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F0D92" w:rsidRDefault="008F0D92" w:rsidP="00A97886">
      <w:pPr>
        <w:pStyle w:val="Con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денежном содержании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8F0D92" w:rsidRDefault="008F0D92" w:rsidP="00A9788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настоящее</w:t>
      </w:r>
      <w:r w:rsidR="0041462B">
        <w:rPr>
          <w:rFonts w:ascii="Times New Roman" w:hAnsi="Times New Roman" w:cs="Times New Roman"/>
          <w:sz w:val="28"/>
          <w:szCs w:val="28"/>
        </w:rPr>
        <w:t xml:space="preserve"> решение вступает в силу с 01.02</w:t>
      </w:r>
      <w:r>
        <w:rPr>
          <w:rFonts w:ascii="Times New Roman" w:hAnsi="Times New Roman" w:cs="Times New Roman"/>
          <w:sz w:val="28"/>
          <w:szCs w:val="28"/>
        </w:rPr>
        <w:t>.2020 года.</w:t>
      </w: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Панагинского</w:t>
      </w:r>
      <w:proofErr w:type="spellEnd"/>
    </w:p>
    <w:p w:rsidR="008F0D92" w:rsidRDefault="008F0D92" w:rsidP="00A9788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Е.А.Тихонова</w:t>
      </w:r>
      <w:proofErr w:type="spellEnd"/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left="70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Default="008F0D92" w:rsidP="00A9788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F0D92" w:rsidRPr="003E6058" w:rsidRDefault="008F0D92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F0D92" w:rsidRPr="003E6058" w:rsidRDefault="008F0D92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8F0D92" w:rsidRPr="003E6058" w:rsidRDefault="0041462B" w:rsidP="0013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 от 17.02</w:t>
      </w:r>
      <w:r w:rsidR="008F0D92">
        <w:rPr>
          <w:rFonts w:ascii="Times New Roman" w:hAnsi="Times New Roman" w:cs="Times New Roman"/>
          <w:sz w:val="24"/>
          <w:szCs w:val="24"/>
        </w:rPr>
        <w:t>.2020</w:t>
      </w:r>
      <w:r w:rsidR="008F0D92" w:rsidRPr="003E6058">
        <w:rPr>
          <w:rFonts w:ascii="Times New Roman" w:hAnsi="Times New Roman" w:cs="Times New Roman"/>
          <w:sz w:val="24"/>
          <w:szCs w:val="24"/>
        </w:rPr>
        <w:t>г.</w:t>
      </w:r>
    </w:p>
    <w:p w:rsidR="008F0D92" w:rsidRPr="003E6058" w:rsidRDefault="008F0D92" w:rsidP="001325F5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0D92" w:rsidRPr="003E6058" w:rsidRDefault="008F0D92" w:rsidP="001325F5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b/>
          <w:bCs/>
          <w:sz w:val="24"/>
          <w:szCs w:val="24"/>
        </w:rPr>
        <w:t>«По опл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ате труда Главы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  <w:r w:rsidRPr="003E6058">
        <w:rPr>
          <w:rFonts w:ascii="Times New Roman" w:hAnsi="Times New Roman" w:cs="Times New Roman"/>
          <w:sz w:val="24"/>
          <w:szCs w:val="24"/>
        </w:rPr>
        <w:t>»</w:t>
      </w:r>
    </w:p>
    <w:p w:rsidR="008F0D92" w:rsidRPr="003E6058" w:rsidRDefault="008F0D92" w:rsidP="001325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Настоящее  положе</w:t>
      </w:r>
      <w:r>
        <w:rPr>
          <w:rFonts w:ascii="Times New Roman" w:hAnsi="Times New Roman" w:cs="Times New Roman"/>
          <w:sz w:val="24"/>
          <w:szCs w:val="24"/>
        </w:rPr>
        <w:t xml:space="preserve">ние  по  оплате  труда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разработано в соответствии с Федерального  закона  от 06.10.2003 № 131-ФЗ, частью 2  статьи 53  «Об общих  принципах организации местного  самоуправления  в  Российской Федерации», статьей  8 Закона  Иркутской области от 17.12.2008 № 122-оз </w:t>
      </w:r>
    </w:p>
    <w:p w:rsidR="008F0D92" w:rsidRPr="003E6058" w:rsidRDefault="008F0D92" w:rsidP="001325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058">
        <w:rPr>
          <w:rFonts w:ascii="Times New Roman" w:hAnsi="Times New Roman" w:cs="Times New Roman"/>
          <w:sz w:val="24"/>
          <w:szCs w:val="24"/>
        </w:rPr>
        <w:t xml:space="preserve"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19.10.2012года № 573-пп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основе, муниципальных  служащих  муниципальных  образований  Иркутской  области» на 2013год,      руководствуясь  ст. </w:t>
      </w:r>
      <w:r>
        <w:rPr>
          <w:rFonts w:ascii="Times New Roman" w:hAnsi="Times New Roman" w:cs="Times New Roman"/>
          <w:sz w:val="24"/>
          <w:szCs w:val="24"/>
        </w:rPr>
        <w:t xml:space="preserve">22,46  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поселения.      </w:t>
      </w:r>
    </w:p>
    <w:p w:rsidR="008F0D92" w:rsidRPr="003E6058" w:rsidRDefault="008F0D92" w:rsidP="001325F5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ab/>
        <w:t xml:space="preserve">1. ОБЩИЕ ПОЛОЖЕНИЯ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 Установить, что расходы  на  оплат</w:t>
      </w:r>
      <w:r>
        <w:rPr>
          <w:rFonts w:ascii="Times New Roman" w:hAnsi="Times New Roman" w:cs="Times New Roman"/>
          <w:sz w:val="24"/>
          <w:szCs w:val="24"/>
        </w:rPr>
        <w:t xml:space="preserve">у  труда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 согласно  нормативов формирования расходов на  оплату труда депутатов, выборных должностных лиц местного самоуправления, осуществляющих  свои полномочия на  постоянной  основе, муниципальных  образований Иркутской  области, в бюджетах которых доля межбюджетных трансфертов из  других бюджетов бюджетной  системы Российской Федерации  (за  исключением субвенций) и  налоговых доходов по  дополнительным нормативам отчислений в течени</w:t>
      </w:r>
      <w:proofErr w:type="gramStart"/>
      <w:r w:rsidRPr="003E60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 двух из трех последних отчетных финансовых лет превышала 10 процентов собственных доходов местного  бюджета, определяются суммированием размера должностного  оклада и размером общей  суммы надбавок и иных выплат.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3E6058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  <w:r w:rsidRPr="003E6058">
        <w:rPr>
          <w:rFonts w:ascii="Times New Roman" w:hAnsi="Times New Roman" w:cs="Times New Roman"/>
          <w:sz w:val="24"/>
          <w:szCs w:val="24"/>
        </w:rPr>
        <w:t xml:space="preserve"> выплата состоит из  должностного  оклада.  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1.2.  Утвердить  следующие дополнительные выплаты за счет  средств фонда оплаты труда: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 xml:space="preserve"> -  Ежемесячную надбавку к должностному  окладу за выслугу лет. Надбавка выплачивается  в размере 30% от должностного оклада. 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Единовременная  выплата к отпуску в расчете на  месяц (состоит из должностного оклада плюс выслуга  лет).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Утвердить ежемесячное  денежн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E33EB">
        <w:rPr>
          <w:rFonts w:ascii="Times New Roman" w:hAnsi="Times New Roman" w:cs="Times New Roman"/>
          <w:sz w:val="24"/>
          <w:szCs w:val="24"/>
        </w:rPr>
        <w:t xml:space="preserve">   поощрение  в размере 23159,86</w:t>
      </w:r>
      <w:r w:rsidRPr="003E6058">
        <w:rPr>
          <w:rFonts w:ascii="Times New Roman" w:hAnsi="Times New Roman" w:cs="Times New Roman"/>
          <w:sz w:val="24"/>
          <w:szCs w:val="24"/>
        </w:rPr>
        <w:t xml:space="preserve">  ежемесячного денежного вознаграждения.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058">
        <w:rPr>
          <w:rFonts w:ascii="Times New Roman" w:hAnsi="Times New Roman" w:cs="Times New Roman"/>
          <w:sz w:val="24"/>
          <w:szCs w:val="24"/>
        </w:rPr>
        <w:lastRenderedPageBreak/>
        <w:t>-  На должностной  оклад и дополнительные  выплаты  начисляется  районный  коэффициент в  размере 30%.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-  На должностной  оклад и дополнительные  выплаты  начисляется  надбавка за непрерывный стаж работы в Южных районах Иркутской  области в размере 30%.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 w:rsidRPr="003E6058">
        <w:rPr>
          <w:rFonts w:ascii="Times New Roman" w:hAnsi="Times New Roman" w:cs="Times New Roman"/>
          <w:sz w:val="24"/>
          <w:szCs w:val="24"/>
        </w:rPr>
        <w:t>1.3. Иные  выплаты предусмотренные действующим законодательством.</w:t>
      </w: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</w:p>
    <w:p w:rsidR="008F0D92" w:rsidRPr="003E6058" w:rsidRDefault="008F0D92" w:rsidP="0013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 сельского  поселения: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Е.А.Тихонова</w:t>
      </w:r>
      <w:proofErr w:type="spellEnd"/>
      <w:r w:rsidRPr="003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D92" w:rsidRDefault="008F0D92"/>
    <w:sectPr w:rsidR="008F0D92" w:rsidSect="003E60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A75DA4"/>
    <w:multiLevelType w:val="multilevel"/>
    <w:tmpl w:val="3F40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5F5"/>
    <w:rsid w:val="000220A4"/>
    <w:rsid w:val="000931DF"/>
    <w:rsid w:val="00125131"/>
    <w:rsid w:val="001325F5"/>
    <w:rsid w:val="001B7784"/>
    <w:rsid w:val="00242F93"/>
    <w:rsid w:val="002B40D2"/>
    <w:rsid w:val="003606BB"/>
    <w:rsid w:val="003E6058"/>
    <w:rsid w:val="0041462B"/>
    <w:rsid w:val="0053589F"/>
    <w:rsid w:val="005B4EA5"/>
    <w:rsid w:val="005F2730"/>
    <w:rsid w:val="00603D74"/>
    <w:rsid w:val="0067136C"/>
    <w:rsid w:val="006C068A"/>
    <w:rsid w:val="00795163"/>
    <w:rsid w:val="007B5642"/>
    <w:rsid w:val="007F44B3"/>
    <w:rsid w:val="008C4CAF"/>
    <w:rsid w:val="008F0D92"/>
    <w:rsid w:val="00900E55"/>
    <w:rsid w:val="00972764"/>
    <w:rsid w:val="00A2098C"/>
    <w:rsid w:val="00A672D0"/>
    <w:rsid w:val="00A97886"/>
    <w:rsid w:val="00B2092C"/>
    <w:rsid w:val="00B91533"/>
    <w:rsid w:val="00BD0600"/>
    <w:rsid w:val="00BE33EB"/>
    <w:rsid w:val="00C901CB"/>
    <w:rsid w:val="00CC6ECB"/>
    <w:rsid w:val="00CE7D86"/>
    <w:rsid w:val="00E5623A"/>
    <w:rsid w:val="00EC7ADC"/>
    <w:rsid w:val="00EF0377"/>
    <w:rsid w:val="00F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55"/>
    <w:pPr>
      <w:spacing w:after="200" w:line="276" w:lineRule="auto"/>
    </w:pPr>
    <w:rPr>
      <w:rFonts w:cs="Calibri"/>
    </w:rPr>
  </w:style>
  <w:style w:type="paragraph" w:styleId="8">
    <w:name w:val="heading 8"/>
    <w:basedOn w:val="a"/>
    <w:next w:val="a"/>
    <w:link w:val="80"/>
    <w:uiPriority w:val="99"/>
    <w:qFormat/>
    <w:locked/>
    <w:rsid w:val="00A97886"/>
    <w:pPr>
      <w:keepNext/>
      <w:tabs>
        <w:tab w:val="num" w:pos="5760"/>
      </w:tabs>
      <w:suppressAutoHyphens/>
      <w:spacing w:after="0" w:line="240" w:lineRule="auto"/>
      <w:ind w:left="5760" w:hanging="720"/>
      <w:jc w:val="center"/>
      <w:outlineLvl w:val="7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A97886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ConsNonformat">
    <w:name w:val="ConsNonformat"/>
    <w:uiPriority w:val="99"/>
    <w:rsid w:val="00A9788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9788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Title">
    <w:name w:val="ConsTitle"/>
    <w:uiPriority w:val="99"/>
    <w:rsid w:val="00A9788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2007-12-23T20:26:00Z</cp:lastPrinted>
  <dcterms:created xsi:type="dcterms:W3CDTF">2014-01-20T04:10:00Z</dcterms:created>
  <dcterms:modified xsi:type="dcterms:W3CDTF">2020-02-19T08:13:00Z</dcterms:modified>
</cp:coreProperties>
</file>